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Социальный налоговый вычет позволяет вам уменьшить доход, облагаемый НДФЛ по ставке 13%, то есть уплачивать налог в меньшей сумме. Но при этом вы должны иметь статус налогового резидента (п. 3 ст. 210, п. 1 ст. 224 НК РФ; п. 1 ст. 1, ст. 2 Закона от 27.11.2017 N 354-ФЗ).</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По общему правилу налоговыми резидентами признаются физлица, фактически находящиеся в РФ не менее 183 календарных дней в течение 12 следующих подряд месяцев (п. 2 ст. 207 НК РФ).</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b/>
          <w:bCs/>
          <w:color w:val="1C1C1C"/>
          <w:sz w:val="28"/>
          <w:szCs w:val="28"/>
          <w:lang w:eastAsia="ru-RU"/>
        </w:rPr>
        <w:t xml:space="preserve">Условия получения </w:t>
      </w:r>
      <w:bookmarkStart w:id="0" w:name="_GoBack"/>
      <w:r w:rsidRPr="00431C92">
        <w:rPr>
          <w:rFonts w:ascii="Times New Roman" w:eastAsia="Times New Roman" w:hAnsi="Times New Roman" w:cs="Times New Roman"/>
          <w:b/>
          <w:bCs/>
          <w:color w:val="1C1C1C"/>
          <w:sz w:val="28"/>
          <w:szCs w:val="28"/>
          <w:lang w:eastAsia="ru-RU"/>
        </w:rPr>
        <w:t>социального вычета на обучение</w:t>
      </w:r>
      <w:bookmarkEnd w:id="0"/>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Данный социальный налоговый вычет могут получить физические лица, оплатившие (</w:t>
      </w:r>
      <w:proofErr w:type="spellStart"/>
      <w:r w:rsidRPr="00431C92">
        <w:rPr>
          <w:rFonts w:ascii="Times New Roman" w:eastAsia="Times New Roman" w:hAnsi="Times New Roman" w:cs="Times New Roman"/>
          <w:color w:val="1C1C1C"/>
          <w:sz w:val="28"/>
          <w:szCs w:val="28"/>
          <w:lang w:eastAsia="ru-RU"/>
        </w:rPr>
        <w:t>пп</w:t>
      </w:r>
      <w:proofErr w:type="spellEnd"/>
      <w:r w:rsidRPr="00431C92">
        <w:rPr>
          <w:rFonts w:ascii="Times New Roman" w:eastAsia="Times New Roman" w:hAnsi="Times New Roman" w:cs="Times New Roman"/>
          <w:color w:val="1C1C1C"/>
          <w:sz w:val="28"/>
          <w:szCs w:val="28"/>
          <w:lang w:eastAsia="ru-RU"/>
        </w:rPr>
        <w:t>. 2 п. 1 ст. 219 НК РФ):</w:t>
      </w:r>
    </w:p>
    <w:p w:rsidR="00446840" w:rsidRPr="00431C92" w:rsidRDefault="00446840" w:rsidP="00446840">
      <w:pPr>
        <w:numPr>
          <w:ilvl w:val="0"/>
          <w:numId w:val="1"/>
        </w:numPr>
        <w:shd w:val="clear" w:color="auto" w:fill="FFFFFF"/>
        <w:spacing w:before="100" w:beforeAutospacing="1" w:after="100" w:afterAutospacing="1"/>
        <w:ind w:left="0"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Свое обучение;</w:t>
      </w:r>
    </w:p>
    <w:p w:rsidR="00446840" w:rsidRPr="00431C92" w:rsidRDefault="00446840" w:rsidP="00446840">
      <w:pPr>
        <w:numPr>
          <w:ilvl w:val="0"/>
          <w:numId w:val="1"/>
        </w:numPr>
        <w:shd w:val="clear" w:color="auto" w:fill="FFFFFF"/>
        <w:spacing w:before="100" w:beforeAutospacing="1" w:after="100" w:afterAutospacing="1"/>
        <w:ind w:left="0"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Обучение своих детей, подопечных (то есть лиц, в отношении которых налогоплательщик является опекуном или попечителем);</w:t>
      </w:r>
    </w:p>
    <w:p w:rsidR="00446840" w:rsidRPr="00431C92" w:rsidRDefault="00446840" w:rsidP="00446840">
      <w:pPr>
        <w:numPr>
          <w:ilvl w:val="0"/>
          <w:numId w:val="1"/>
        </w:numPr>
        <w:shd w:val="clear" w:color="auto" w:fill="FFFFFF"/>
        <w:spacing w:before="100" w:beforeAutospacing="1" w:after="100" w:afterAutospacing="1"/>
        <w:ind w:left="0"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 xml:space="preserve">Обучение своих братьев и сестер (в том числе </w:t>
      </w:r>
      <w:proofErr w:type="spellStart"/>
      <w:r w:rsidRPr="00431C92">
        <w:rPr>
          <w:rFonts w:ascii="Times New Roman" w:eastAsia="Times New Roman" w:hAnsi="Times New Roman" w:cs="Times New Roman"/>
          <w:color w:val="1C1C1C"/>
          <w:sz w:val="28"/>
          <w:szCs w:val="28"/>
          <w:lang w:eastAsia="ru-RU"/>
        </w:rPr>
        <w:t>неполнородных</w:t>
      </w:r>
      <w:proofErr w:type="spellEnd"/>
      <w:r w:rsidRPr="00431C92">
        <w:rPr>
          <w:rFonts w:ascii="Times New Roman" w:eastAsia="Times New Roman" w:hAnsi="Times New Roman" w:cs="Times New Roman"/>
          <w:color w:val="1C1C1C"/>
          <w:sz w:val="28"/>
          <w:szCs w:val="28"/>
          <w:lang w:eastAsia="ru-RU"/>
        </w:rPr>
        <w:t>).</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При оплате налогоплательщиком обучения иных лиц, в частности своего супруга, вычет налогоплательщику не предоставляется. В то же время при оплате обучения ребенка налогоплательщики-супруги вправе воспользоваться социальным налоговым вычетом независимо от того, на кого из них оформлены документы, подтверждающие расходы на обучение. При этом каждый из супругов должен являться родителем ребенка. Также вычет предоставляется в случае оплаты обучения налогоплательщика его представителем на основании доверенности, если платежные документы содержат информацию, позволяющую идентифицировать такого налогоплательщика.</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Использовать вычет можно за те годы, когда вы оплачивали обучение и такое обучение проводилось, включая время академического отпуска. Если вы единовременно оплатили многолетнее обучение, то сможете получить вычет только один раз - за тот год, когда была произведена оплата. При этом если вы потратили большую сумму, то перенести неиспользованный остаток на следующий год нельзя.</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b/>
          <w:bCs/>
          <w:color w:val="1C1C1C"/>
          <w:sz w:val="28"/>
          <w:szCs w:val="28"/>
          <w:lang w:eastAsia="ru-RU"/>
        </w:rPr>
        <w:t>Социальный вычет на свое обучение, обучение братьев и сестер</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На свое обучение вычет предоставляется учащемуся по любой форме обучения (очной, заочной) независимо от возраста.</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 xml:space="preserve">Получить социальный вычет в связи с оплатой обучения братьев и сестер (в том числе </w:t>
      </w:r>
      <w:proofErr w:type="spellStart"/>
      <w:r w:rsidRPr="00431C92">
        <w:rPr>
          <w:rFonts w:ascii="Times New Roman" w:eastAsia="Times New Roman" w:hAnsi="Times New Roman" w:cs="Times New Roman"/>
          <w:color w:val="1C1C1C"/>
          <w:sz w:val="28"/>
          <w:szCs w:val="28"/>
          <w:lang w:eastAsia="ru-RU"/>
        </w:rPr>
        <w:t>неполнородных</w:t>
      </w:r>
      <w:proofErr w:type="spellEnd"/>
      <w:r w:rsidRPr="00431C92">
        <w:rPr>
          <w:rFonts w:ascii="Times New Roman" w:eastAsia="Times New Roman" w:hAnsi="Times New Roman" w:cs="Times New Roman"/>
          <w:color w:val="1C1C1C"/>
          <w:sz w:val="28"/>
          <w:szCs w:val="28"/>
          <w:lang w:eastAsia="ru-RU"/>
        </w:rPr>
        <w:t>) можно, если только на момент оплаты они не достигли возраста 24 лет и их обучение проходит по очной форме.</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lastRenderedPageBreak/>
        <w:t>Вычет можно получить в размере фактических расходов на оплату обучения, но не более 120 000 руб. за год. Причем эта максимальная сумма является общей для всех видов социальных вычетов (за исключением вычетов в размере расходов на обучение детей и на дорогостоящее лечение). Поэтому если вы используете социальные вычеты по нескольким видам расходов, то их общий размер будет ограничен 120 000 руб.</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b/>
          <w:bCs/>
          <w:color w:val="1C1C1C"/>
          <w:sz w:val="28"/>
          <w:szCs w:val="28"/>
          <w:lang w:eastAsia="ru-RU"/>
        </w:rPr>
        <w:t>Социальный вычет на обучение детей и подопечных</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 xml:space="preserve">Вычет предоставляется, если вы оплатили обучение </w:t>
      </w:r>
      <w:r w:rsidRPr="00431C92">
        <w:rPr>
          <w:rFonts w:ascii="Times New Roman" w:eastAsia="Times New Roman" w:hAnsi="Times New Roman" w:cs="Times New Roman"/>
          <w:color w:val="1C1C1C"/>
          <w:sz w:val="28"/>
          <w:szCs w:val="28"/>
          <w:u w:val="single"/>
          <w:lang w:eastAsia="ru-RU"/>
        </w:rPr>
        <w:t>по очной форме</w:t>
      </w:r>
      <w:r w:rsidRPr="00431C92">
        <w:rPr>
          <w:rFonts w:ascii="Times New Roman" w:eastAsia="Times New Roman" w:hAnsi="Times New Roman" w:cs="Times New Roman"/>
          <w:color w:val="1C1C1C"/>
          <w:sz w:val="28"/>
          <w:szCs w:val="28"/>
          <w:lang w:eastAsia="ru-RU"/>
        </w:rPr>
        <w:t>:</w:t>
      </w:r>
    </w:p>
    <w:p w:rsidR="00446840" w:rsidRPr="00431C92" w:rsidRDefault="00446840" w:rsidP="00446840">
      <w:pPr>
        <w:numPr>
          <w:ilvl w:val="0"/>
          <w:numId w:val="2"/>
        </w:numPr>
        <w:shd w:val="clear" w:color="auto" w:fill="FFFFFF"/>
        <w:spacing w:before="100" w:beforeAutospacing="1" w:after="100" w:afterAutospacing="1"/>
        <w:ind w:left="0"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Детей до 24 лет;</w:t>
      </w:r>
    </w:p>
    <w:p w:rsidR="00446840" w:rsidRPr="00431C92" w:rsidRDefault="00446840" w:rsidP="00446840">
      <w:pPr>
        <w:numPr>
          <w:ilvl w:val="0"/>
          <w:numId w:val="2"/>
        </w:numPr>
        <w:shd w:val="clear" w:color="auto" w:fill="FFFFFF"/>
        <w:spacing w:before="100" w:beforeAutospacing="1" w:after="100" w:afterAutospacing="1"/>
        <w:ind w:left="0"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Подопечных до 18 лет, а также бывших подопечных до 24 лет.</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Подтвердив факт очного обучения детей (подопечных), вы можете получить социальный вычет и в случае, если образование они получают дистанционным способом.</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Вычет не предоставляется, если вы оплатили обучение иных лиц (внуков, племянников и др.).</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Размер вычета ограничен суммой в 50 000 руб. за год на каждого учащегося. Причем это сумма общая для применения вычета двумя родителями, опекунами, попечителями.</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u w:val="single"/>
          <w:lang w:eastAsia="ru-RU"/>
        </w:rPr>
        <w:t>Вычетом нельзя воспользоваться, если оплата обучения произведена за счет материнского капитала.</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b/>
          <w:bCs/>
          <w:color w:val="1C1C1C"/>
          <w:sz w:val="28"/>
          <w:szCs w:val="28"/>
          <w:lang w:eastAsia="ru-RU"/>
        </w:rPr>
        <w:t>Порядок получения социального вычета на обучение</w:t>
      </w:r>
    </w:p>
    <w:p w:rsidR="00446840" w:rsidRPr="00431C92" w:rsidRDefault="00446840" w:rsidP="00446840">
      <w:pPr>
        <w:shd w:val="clear" w:color="auto" w:fill="FFFFFF"/>
        <w:spacing w:before="100" w:beforeAutospacing="1" w:after="100" w:afterAutospacing="1"/>
        <w:ind w:firstLine="567"/>
        <w:jc w:val="both"/>
        <w:rPr>
          <w:rFonts w:ascii="Times New Roman" w:eastAsia="Times New Roman" w:hAnsi="Times New Roman" w:cs="Times New Roman"/>
          <w:color w:val="1C1C1C"/>
          <w:sz w:val="24"/>
          <w:szCs w:val="24"/>
          <w:lang w:eastAsia="ru-RU"/>
        </w:rPr>
      </w:pPr>
      <w:r w:rsidRPr="00431C92">
        <w:rPr>
          <w:rFonts w:ascii="Times New Roman" w:eastAsia="Times New Roman" w:hAnsi="Times New Roman" w:cs="Times New Roman"/>
          <w:color w:val="1C1C1C"/>
          <w:sz w:val="28"/>
          <w:szCs w:val="28"/>
          <w:lang w:eastAsia="ru-RU"/>
        </w:rPr>
        <w:t>Получить социальный налоговый вычет вы можете двумя способами: у работодателя и в налоговом органе.</w:t>
      </w:r>
    </w:p>
    <w:p w:rsidR="005562B8" w:rsidRPr="00431C92" w:rsidRDefault="00446840" w:rsidP="00446840">
      <w:pPr>
        <w:shd w:val="clear" w:color="auto" w:fill="FFFFFF"/>
        <w:spacing w:before="100" w:beforeAutospacing="1" w:after="100" w:afterAutospacing="1"/>
        <w:ind w:firstLine="567"/>
        <w:jc w:val="both"/>
        <w:rPr>
          <w:rFonts w:ascii="Times New Roman" w:hAnsi="Times New Roman" w:cs="Times New Roman"/>
        </w:rPr>
      </w:pPr>
      <w:r w:rsidRPr="00431C92">
        <w:rPr>
          <w:rFonts w:ascii="Times New Roman" w:eastAsia="Times New Roman" w:hAnsi="Times New Roman" w:cs="Times New Roman"/>
          <w:color w:val="1C1C1C"/>
          <w:sz w:val="28"/>
          <w:szCs w:val="28"/>
          <w:lang w:eastAsia="ru-RU"/>
        </w:rPr>
        <w:t xml:space="preserve">Узнать более подробную информацию, а также ознакомиться с процедурой получения социального налогового вычета на обучение вы можете на сайте налоговой службы: </w:t>
      </w:r>
      <w:hyperlink r:id="rId5" w:history="1">
        <w:r w:rsidRPr="00431C92">
          <w:rPr>
            <w:rFonts w:ascii="Times New Roman" w:eastAsia="Times New Roman" w:hAnsi="Times New Roman" w:cs="Times New Roman"/>
            <w:color w:val="157FC4"/>
            <w:sz w:val="28"/>
            <w:szCs w:val="28"/>
            <w:lang w:eastAsia="ru-RU"/>
          </w:rPr>
          <w:t>https://www.nalo</w:t>
        </w:r>
        <w:r w:rsidRPr="00431C92">
          <w:rPr>
            <w:rFonts w:ascii="Times New Roman" w:eastAsia="Times New Roman" w:hAnsi="Times New Roman" w:cs="Times New Roman"/>
            <w:color w:val="157FC4"/>
            <w:sz w:val="28"/>
            <w:szCs w:val="28"/>
            <w:lang w:eastAsia="ru-RU"/>
          </w:rPr>
          <w:t>g</w:t>
        </w:r>
        <w:r w:rsidRPr="00431C92">
          <w:rPr>
            <w:rFonts w:ascii="Times New Roman" w:eastAsia="Times New Roman" w:hAnsi="Times New Roman" w:cs="Times New Roman"/>
            <w:color w:val="157FC4"/>
            <w:sz w:val="28"/>
            <w:szCs w:val="28"/>
            <w:lang w:eastAsia="ru-RU"/>
          </w:rPr>
          <w:t>.gov.ru/</w:t>
        </w:r>
      </w:hyperlink>
    </w:p>
    <w:sectPr w:rsidR="005562B8" w:rsidRPr="00431C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2172C"/>
    <w:multiLevelType w:val="multilevel"/>
    <w:tmpl w:val="31D62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81C34"/>
    <w:multiLevelType w:val="multilevel"/>
    <w:tmpl w:val="54EE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840"/>
    <w:rsid w:val="00233E06"/>
    <w:rsid w:val="00431C92"/>
    <w:rsid w:val="00446840"/>
    <w:rsid w:val="005C2697"/>
    <w:rsid w:val="009F54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0DF946-7100-455C-B83D-12A7F26E6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46840"/>
    <w:pPr>
      <w:spacing w:before="100" w:beforeAutospacing="1" w:after="100" w:afterAutospacing="1"/>
      <w:ind w:firstLine="0"/>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46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66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alog.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542</Words>
  <Characters>3096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Чирков Михаил Сергеевич</dc:creator>
  <cp:keywords/>
  <dc:description/>
  <cp:lastModifiedBy>Чирков Михаил Сергеевич</cp:lastModifiedBy>
  <cp:revision>2</cp:revision>
  <dcterms:created xsi:type="dcterms:W3CDTF">2024-06-18T07:41:00Z</dcterms:created>
  <dcterms:modified xsi:type="dcterms:W3CDTF">2024-06-19T09:32:00Z</dcterms:modified>
</cp:coreProperties>
</file>